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87" w:rsidRPr="001C337E" w:rsidRDefault="00E71F87" w:rsidP="00E71F87">
      <w:pPr>
        <w:ind w:hanging="360"/>
        <w:rPr>
          <w:lang w:val="ro-RO"/>
        </w:rPr>
      </w:pPr>
      <w:r w:rsidRPr="001C337E">
        <w:rPr>
          <w:lang w:val="ro-RO"/>
        </w:rPr>
        <w:t>UNIVERSITATEA „DANUBIUS” DIN GALAȚI</w:t>
      </w:r>
    </w:p>
    <w:p w:rsidR="00E71F87" w:rsidRPr="001C337E" w:rsidRDefault="00E71F87" w:rsidP="00E71F87">
      <w:pPr>
        <w:ind w:hanging="360"/>
        <w:rPr>
          <w:lang w:val="ro-RO"/>
        </w:rPr>
      </w:pPr>
      <w:r w:rsidRPr="001C337E">
        <w:rPr>
          <w:lang w:val="ro-RO"/>
        </w:rPr>
        <w:t>DEPARTAMENTUL PENTRU PREGĂTIREA PERSONALULUI DIDACTIC</w:t>
      </w:r>
      <w:r w:rsidRPr="001C337E">
        <w:rPr>
          <w:lang w:val="ro-RO"/>
        </w:rPr>
        <w:tab/>
      </w:r>
    </w:p>
    <w:p w:rsidR="00E71F87" w:rsidRPr="001C337E" w:rsidRDefault="00E71F87" w:rsidP="00E71F87">
      <w:pPr>
        <w:ind w:left="-360"/>
        <w:rPr>
          <w:lang w:val="ro-RO"/>
        </w:rPr>
      </w:pPr>
      <w:r w:rsidRPr="001C337E">
        <w:rPr>
          <w:lang w:val="ro-RO"/>
        </w:rPr>
        <w:t>PROGRAMUL DE FORMARE PSIHOPEDAGOGICĂ ÎN VEDEREA CERTIFICĂRII COMPETENȚELOR PENTRU PROFESIA DIDACTICĂ</w:t>
      </w:r>
      <w:r>
        <w:rPr>
          <w:lang w:val="ro-RO"/>
        </w:rPr>
        <w:t xml:space="preserve"> - </w:t>
      </w:r>
      <w:r w:rsidRPr="005B1080">
        <w:rPr>
          <w:b/>
          <w:lang w:val="ro-RO"/>
        </w:rPr>
        <w:t>Nivelul I</w:t>
      </w:r>
    </w:p>
    <w:p w:rsidR="00E71F87" w:rsidRPr="001C337E" w:rsidRDefault="00E71F87" w:rsidP="00E71F87">
      <w:pPr>
        <w:ind w:hanging="360"/>
        <w:rPr>
          <w:lang w:val="ro-RO"/>
        </w:rPr>
      </w:pPr>
      <w:r w:rsidRPr="001C337E">
        <w:rPr>
          <w:lang w:val="ro-RO"/>
        </w:rPr>
        <w:t>Forma de organizare: în regim POSTUNIVERSITAR</w:t>
      </w:r>
      <w:r w:rsidRPr="001C337E">
        <w:rPr>
          <w:lang w:val="ro-RO"/>
        </w:rPr>
        <w:tab/>
      </w:r>
      <w:r w:rsidRPr="001C337E">
        <w:rPr>
          <w:b/>
          <w:lang w:val="ro-RO"/>
        </w:rPr>
        <w:tab/>
      </w:r>
      <w:r w:rsidRPr="001C337E">
        <w:rPr>
          <w:b/>
          <w:lang w:val="ro-RO"/>
        </w:rPr>
        <w:tab/>
      </w:r>
      <w:r w:rsidRPr="001C337E">
        <w:rPr>
          <w:b/>
          <w:lang w:val="ro-RO"/>
        </w:rPr>
        <w:tab/>
      </w:r>
      <w:r w:rsidRPr="001C337E">
        <w:rPr>
          <w:lang w:val="ro-RO"/>
        </w:rPr>
        <w:tab/>
      </w:r>
      <w:r w:rsidRPr="001C337E">
        <w:rPr>
          <w:lang w:val="ro-RO"/>
        </w:rPr>
        <w:tab/>
      </w:r>
    </w:p>
    <w:p w:rsidR="00C115B6" w:rsidRDefault="00E71F87" w:rsidP="00E71F87">
      <w:pPr>
        <w:ind w:hanging="360"/>
        <w:rPr>
          <w:lang w:val="ro-RO"/>
        </w:rPr>
      </w:pPr>
      <w:r w:rsidRPr="001C337E">
        <w:rPr>
          <w:lang w:val="ro-RO"/>
        </w:rPr>
        <w:t>Durata prog</w:t>
      </w:r>
      <w:r>
        <w:rPr>
          <w:lang w:val="ro-RO"/>
        </w:rPr>
        <w:t xml:space="preserve">ramului de studiu: 1 </w:t>
      </w:r>
      <w:r w:rsidR="00E55507">
        <w:rPr>
          <w:lang w:val="ro-RO"/>
        </w:rPr>
        <w:t>sem.</w:t>
      </w:r>
    </w:p>
    <w:p w:rsidR="00E71F87" w:rsidRPr="001C337E" w:rsidRDefault="002C6C73" w:rsidP="00E71F87">
      <w:pPr>
        <w:ind w:hanging="360"/>
        <w:rPr>
          <w:lang w:val="ro-RO"/>
        </w:rPr>
      </w:pPr>
      <w:r>
        <w:rPr>
          <w:lang w:val="ro-RO"/>
        </w:rPr>
        <w:t>Anul universitar 2023/2024</w:t>
      </w:r>
      <w:bookmarkStart w:id="0" w:name="_GoBack"/>
      <w:bookmarkEnd w:id="0"/>
      <w:r w:rsidR="00E71F87">
        <w:rPr>
          <w:lang w:val="ro-RO"/>
        </w:rPr>
        <w:tab/>
      </w:r>
      <w:r w:rsidR="00E71F87">
        <w:rPr>
          <w:lang w:val="ro-RO"/>
        </w:rPr>
        <w:tab/>
      </w:r>
      <w:r w:rsidR="00E71F87">
        <w:rPr>
          <w:lang w:val="ro-RO"/>
        </w:rPr>
        <w:tab/>
      </w:r>
      <w:r w:rsidR="00E71F87">
        <w:rPr>
          <w:lang w:val="ro-RO"/>
        </w:rPr>
        <w:tab/>
      </w:r>
      <w:r w:rsidR="00E71F87">
        <w:rPr>
          <w:lang w:val="ro-RO"/>
        </w:rPr>
        <w:tab/>
      </w:r>
      <w:r w:rsidR="00E71F87">
        <w:rPr>
          <w:lang w:val="ro-RO"/>
        </w:rPr>
        <w:tab/>
      </w:r>
      <w:r w:rsidR="00E71F87">
        <w:rPr>
          <w:lang w:val="ro-RO"/>
        </w:rPr>
        <w:tab/>
      </w:r>
      <w:r w:rsidR="00E71F87">
        <w:rPr>
          <w:lang w:val="ro-RO"/>
        </w:rPr>
        <w:tab/>
      </w:r>
    </w:p>
    <w:p w:rsidR="00E71F87" w:rsidRPr="001C337E" w:rsidRDefault="00E71F87" w:rsidP="00E71F87">
      <w:pPr>
        <w:ind w:hanging="360"/>
        <w:rPr>
          <w:lang w:val="ro-RO"/>
        </w:rPr>
      </w:pPr>
      <w:r w:rsidRPr="001C337E">
        <w:rPr>
          <w:lang w:val="ro-RO"/>
        </w:rPr>
        <w:t>Forma de învăţământ: CU FRECVENȚĂ</w:t>
      </w:r>
    </w:p>
    <w:p w:rsidR="00E71F87" w:rsidRPr="001C337E" w:rsidRDefault="00E71F87" w:rsidP="00E71F87">
      <w:pPr>
        <w:jc w:val="center"/>
        <w:rPr>
          <w:lang w:val="ro-RO"/>
        </w:rPr>
      </w:pPr>
    </w:p>
    <w:p w:rsidR="00E71F87" w:rsidRDefault="00E71F87" w:rsidP="00E71F87">
      <w:pPr>
        <w:jc w:val="center"/>
        <w:rPr>
          <w:lang w:val="ro-RO"/>
        </w:rPr>
      </w:pPr>
    </w:p>
    <w:p w:rsidR="00E71F87" w:rsidRPr="00E80152" w:rsidRDefault="00E71F87" w:rsidP="00E71F87">
      <w:pPr>
        <w:ind w:left="-360"/>
        <w:jc w:val="center"/>
        <w:rPr>
          <w:b/>
          <w:lang w:val="ro-RO"/>
        </w:rPr>
      </w:pPr>
      <w:r w:rsidRPr="00E80152">
        <w:rPr>
          <w:b/>
          <w:lang w:val="ro-RO"/>
        </w:rPr>
        <w:t xml:space="preserve">TEME PROPUSE PENTRU </w:t>
      </w:r>
    </w:p>
    <w:p w:rsidR="00E71F87" w:rsidRPr="00E80152" w:rsidRDefault="00E71F87" w:rsidP="00E71F87">
      <w:pPr>
        <w:ind w:left="-360"/>
        <w:jc w:val="center"/>
        <w:rPr>
          <w:b/>
          <w:lang w:val="ro-RO"/>
        </w:rPr>
      </w:pPr>
      <w:r w:rsidRPr="00E80152">
        <w:rPr>
          <w:b/>
          <w:lang w:val="ro-RO"/>
        </w:rPr>
        <w:t>ESEU ARGUMENTATIV PE O TEMĂ DIN DOMENIUL PSIHOPEDAGOGIC</w:t>
      </w:r>
    </w:p>
    <w:p w:rsidR="00E71F87" w:rsidRPr="00E80152" w:rsidRDefault="00E71F87" w:rsidP="00E71F87">
      <w:pPr>
        <w:ind w:left="-360"/>
        <w:jc w:val="center"/>
        <w:rPr>
          <w:b/>
          <w:lang w:val="ro-RO"/>
        </w:rPr>
      </w:pPr>
      <w:r w:rsidRPr="00E80152">
        <w:rPr>
          <w:b/>
          <w:lang w:val="ro-RO"/>
        </w:rPr>
        <w:t>EXAMEN DE ABSOLVIRE – NIVEL I</w:t>
      </w:r>
    </w:p>
    <w:p w:rsidR="00E71F87" w:rsidRDefault="00E71F87" w:rsidP="00E71F87">
      <w:pPr>
        <w:pStyle w:val="Style1"/>
        <w:widowControl/>
        <w:spacing w:before="53"/>
        <w:ind w:left="2290"/>
        <w:jc w:val="both"/>
        <w:rPr>
          <w:rStyle w:val="FontStyle11"/>
          <w:lang w:val="ro-RO" w:eastAsia="ro-RO"/>
        </w:rPr>
      </w:pPr>
      <w:r>
        <w:rPr>
          <w:b/>
          <w:bCs/>
          <w:sz w:val="28"/>
          <w:szCs w:val="28"/>
          <w:lang w:val="ro-RO"/>
        </w:rPr>
        <w:t>Disciplina:</w:t>
      </w:r>
      <w:r w:rsidRPr="00E71F87">
        <w:rPr>
          <w:rStyle w:val="FontStyle11"/>
          <w:lang w:val="ro-RO" w:eastAsia="ro-RO"/>
        </w:rPr>
        <w:t xml:space="preserve"> </w:t>
      </w:r>
      <w:r>
        <w:rPr>
          <w:rStyle w:val="FontStyle11"/>
          <w:lang w:val="ro-RO" w:eastAsia="ro-RO"/>
        </w:rPr>
        <w:t>PSIHOLOGIA EDUCAŢIEI</w:t>
      </w:r>
    </w:p>
    <w:p w:rsidR="00E71F87" w:rsidRDefault="00E71F87">
      <w:pPr>
        <w:pStyle w:val="Style1"/>
        <w:widowControl/>
        <w:spacing w:before="53"/>
        <w:ind w:left="2290"/>
        <w:jc w:val="both"/>
        <w:rPr>
          <w:rStyle w:val="FontStyle11"/>
          <w:lang w:val="ro-RO" w:eastAsia="ro-RO"/>
        </w:rPr>
      </w:pP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264" w:line="274" w:lineRule="exact"/>
        <w:ind w:firstLine="0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Procese psihice cognitive. Definiţie. Rolul proceselor cognitive în învăţare.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14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Teoria psihomorală a lui Lawrence Kohlberg. Direcţii şi aplicativitate în procesul dezvoltării cognitive şi caracteriale a elevilor.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14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Gândirea, proces psihic cognitiv, superior. Definiţie. Descrieţi rilul fundamental al gândirii în procesul de învăţare. Analiză: gândirea critica vs. gândirea simbolică.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Stiluri de învăţare. Justificaţi mecanismele psihologice şi neuropsihologice care presetează stilurile de învăţare în funcţie de analizatori implicaţi (văz, auz, olfacţie, gust, vestibular/kinestezic, echilibru).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Teoria psiho-cognitivă a lui Jean Piaget. Stadialitate. Particularităţi şi specificităţi în funcţie de stadiile dezvoltării.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Psihologia educaţiei - ştiinţă psihologică cu aplicativitate în educaţie sau ştiinţă a educaţiei bazată pe psihologie? Argument. Impact în educaţie.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Metode de cercetare în psihologia educaţiei. Definiţii, descriere, analiză comparativă între metodele de cercetare calitative şi cantitative.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Factorii fundamentali ai dezvoltării psihice. Definiţii, descriere, analiză comparativă între factorii dezvoltării (ereditate, mediu, educaţie).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5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Teoria psihosocială a lui Erik Erikson. Particularităţi şi specificităţi în funcţie de stadiile dezvoltării.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 w:line="274" w:lineRule="exact"/>
        <w:ind w:firstLine="0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Procesele psihice afective. Definiţie. Rolul proceselor afective în învăţare.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firstLine="0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Procesele psihice volitive. Definiţie. Rolul proceselor volitive în educaţie.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1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Funcţii psihice. Procese psihice reglatorii: motivaţie, atenţie, deprinderi. Rolul proceselor reglatorii în învăţare şi în educaţie în general.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Personalitatea umană. Definiţie. Dezvoltare. Adaptare. Analiză comparativă între componentele personalităţii: temperament, aptitudini şi caracter. Formarea caracterială ca scop primordial al educaţiei.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firstLine="0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Constante ale personalităţii. Trăsături de personalitate. Formare, întărire, menţinere.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5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Comunicare educaţională. Stiluri de comunicare. Comunicare verbală vs. comunicare non-verbală. Definiţii, descriere, analiză comparativă între stilurile de comunicare.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Teoria psiho-sexuală a lui S. Freud. Particularităţi şi specificităţi în funcţie de stadiile dezvoltării.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Mecanismele de apărare ale Eu-lui. Definiţii. Descriere. Funcţionare. Aplicabilitate în cunoaşterea elevilor.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Managementul conflictelor în clasa de elevi. Definiţii. Descriere. Funcţionare. Dezamorsare. Implicaţii psihologice şi sociologice. Rolul profesorului în managementul conflictelor.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14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Abandonul şcolar. Definiţii. Descriere. Cauze. Manifestare. Acţiuni preventive. Rolul profesorului în diminuarea fenomenului de abandon şcolar.</w:t>
      </w:r>
    </w:p>
    <w:p w:rsidR="004620AD" w:rsidRDefault="000A3B6F" w:rsidP="004B2C05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74" w:lineRule="exact"/>
        <w:ind w:left="350" w:right="14"/>
        <w:jc w:val="both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Etică educaţională. Caracterul ca şi constantă valorică a personalităţii. Nevoia de valori şi de experimentare a acestora în mediul şcolar.</w:t>
      </w:r>
    </w:p>
    <w:p w:rsidR="00E71F87" w:rsidRDefault="00E71F87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</w:p>
    <w:p w:rsidR="00097BD2" w:rsidRDefault="00097BD2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</w:p>
    <w:p w:rsidR="00097BD2" w:rsidRDefault="00097BD2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</w:p>
    <w:p w:rsidR="00097BD2" w:rsidRDefault="00097BD2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</w:p>
    <w:p w:rsidR="00097BD2" w:rsidRDefault="00097BD2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</w:p>
    <w:p w:rsidR="00097BD2" w:rsidRDefault="00097BD2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</w:p>
    <w:p w:rsidR="004620AD" w:rsidRDefault="000A3B6F">
      <w:pPr>
        <w:pStyle w:val="Style1"/>
        <w:widowControl/>
        <w:spacing w:before="53"/>
        <w:jc w:val="both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BIBLIOGRAFIE: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spacing w:before="288"/>
        <w:ind w:right="2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Ausubel, D.; Robinson,F.G. (1981) învăţarea în şcoală. O introducere în psihologia pedagogică, Editura Didactică şi Pedagogică,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Boncu, Ş. (2002) Psihologia influenţei sociale, Editura Polirom,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Cosmovici, A.; Iacob,L. (1999) Psihologie şcolară, Editura Polirom,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2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Cozărescu, M.; Cace, C; Ştefan, L.(2003) Comunicare didactică-teorie şi aplicaţii, Editura Academiei de Studii Economice,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43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Cozărescu, M.; Ştefan, L. (2004) Psihologia educaţiei. Teorie şi aplicaţii, Editura ASE,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3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Creţu, T. (2004) Psihologia educaţiei, Editura CREDIS, Bucureşti Druţă. M. E. (2000) Psihologia educaţiei, Editura Didactică şi Pedagogică,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43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Dumitriu,G. (1998) Comunicare şi învăţare Editura Didactică şi Pedagogică-RA,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48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Drăgan, I, (1991), Psihologia pentru toţi, Editura Ştiinţifică, Bucureşti Golu, P.; Golu,I. Psihologie educaţională, Editura Ex. Ponto, Constanţa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Graham, S., (1996) How causal beliefs influence the academic and social motivation of African - American children. In G.G. Brannigan Edition, The enlightened educator: Research adventures in the school. McGraw-Hill, New - York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29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Hill,W. (2002) Learning: A survey of psychological interpretaţions 7th Edition, Allyn and Bacon, Boston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43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Hofstede, G. (1996) Managementul structurilor mulţi culturale, Editura Economică,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Jinga, I; Istrate, E. (1998) Manual de pedagogie, AII educaţional, Editura AII,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Jinga, I. (2001) Managementul învăţământului, Editura Aldin,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Johns, G. (1998) Comportament organizaţional, Editura Economică,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38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Kirk. S.; Gallagher.J.; Anastasiow.N. (1993) Educating excepţional children, 7th Edition, Houghton Mifflin, Boston.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spacing w:before="5"/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Lacombe, F., (2005) Rezolvarea dificultăţilor de comunicare, Editura Polirom,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Long, M., (2003) Psychology of Education, Bell and Bail Ltd. Glasgow, Great Britain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3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Mc Quail (1999) Comunicarea, Institutul European, România Miclea, M. (2003) Psihologie cognitivă Editura Polirom,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Neacşu, I. (1990) Instruire şi învăţare, Editura Ştiinţifică, Bucureşti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3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Recht, D.; Leslie,L. (1988) Effect of prior knowlwdge on good and poor readers' memory of text, Journal of Educaţional Psychology, 80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29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Reeve, J. (1996) Motivating others: Nurturing inner motivaţional resources Allin and Bacon, Boston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Roco, M. (2004) Creativitate şi inteligenţă emoţională. Editura Polirom,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Sălăvăstru, D. (2004) Psihologia educaţiei. Editura Polirom,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Sârbu, T.; (1999) Introducere în deontologia comunicării, Editura Cantes, Iaşi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Schaffer, R.,H. (2005) Introducere în psihologia copilului, Editura ASCR, Cluj Napoca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2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Seamon, J.,G.; Kenrick,D.,T. (1992) Psychology, Prentice Hali, Englewood Cliffs, New Jersey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38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Stanovich, K .E. (1992) How to think strait about psychology 3rd Edition, IL: Scott, Foresman, Glenview</w:t>
      </w:r>
    </w:p>
    <w:p w:rsidR="004620AD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jc w:val="left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Turcu, F. (2004) Pshihologie şcolară, Editura ASE, Bucureşti</w:t>
      </w:r>
    </w:p>
    <w:p w:rsidR="004B2C05" w:rsidRDefault="000A3B6F" w:rsidP="004B2C05">
      <w:pPr>
        <w:pStyle w:val="Style4"/>
        <w:widowControl/>
        <w:numPr>
          <w:ilvl w:val="0"/>
          <w:numId w:val="2"/>
        </w:numPr>
        <w:tabs>
          <w:tab w:val="left" w:pos="422"/>
        </w:tabs>
        <w:ind w:right="3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>Weiner, B. (2000) Interpersonal and intrapersonal theories of motivation from an attributional perspective, Educaţional Psychology Review, 12</w:t>
      </w:r>
    </w:p>
    <w:p w:rsidR="00E71F87" w:rsidRDefault="00E71F87" w:rsidP="00E71F87">
      <w:pPr>
        <w:pStyle w:val="Style4"/>
        <w:widowControl/>
        <w:tabs>
          <w:tab w:val="left" w:pos="422"/>
        </w:tabs>
        <w:ind w:right="34"/>
        <w:rPr>
          <w:rStyle w:val="FontStyle13"/>
          <w:lang w:val="ro-RO" w:eastAsia="ro-RO"/>
        </w:rPr>
      </w:pPr>
    </w:p>
    <w:p w:rsidR="00E71F87" w:rsidRDefault="00E71F87" w:rsidP="00E71F87">
      <w:pPr>
        <w:pStyle w:val="Style4"/>
        <w:widowControl/>
        <w:tabs>
          <w:tab w:val="left" w:pos="422"/>
        </w:tabs>
        <w:ind w:right="34"/>
        <w:rPr>
          <w:rStyle w:val="FontStyle13"/>
          <w:lang w:val="ro-RO" w:eastAsia="ro-RO"/>
        </w:rPr>
      </w:pPr>
    </w:p>
    <w:p w:rsidR="00E71F87" w:rsidRDefault="00C115B6" w:rsidP="00E71F87">
      <w:pPr>
        <w:pStyle w:val="Style4"/>
        <w:widowControl/>
        <w:tabs>
          <w:tab w:val="left" w:pos="422"/>
        </w:tabs>
        <w:ind w:right="3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  <w:t>Lect. univ. dr. Dră</w:t>
      </w:r>
      <w:r w:rsidR="00E71F87">
        <w:rPr>
          <w:rStyle w:val="FontStyle13"/>
          <w:lang w:val="ro-RO" w:eastAsia="ro-RO"/>
        </w:rPr>
        <w:t xml:space="preserve">mnescu Marin </w:t>
      </w:r>
    </w:p>
    <w:p w:rsidR="00E71F87" w:rsidRDefault="00E71F87" w:rsidP="00E71F87">
      <w:pPr>
        <w:pStyle w:val="Style4"/>
        <w:widowControl/>
        <w:tabs>
          <w:tab w:val="left" w:pos="422"/>
        </w:tabs>
        <w:ind w:right="34"/>
        <w:rPr>
          <w:rStyle w:val="FontStyle13"/>
          <w:lang w:val="ro-RO" w:eastAsia="ro-RO"/>
        </w:rPr>
      </w:pP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</w:r>
      <w:r>
        <w:rPr>
          <w:rStyle w:val="FontStyle13"/>
          <w:lang w:val="ro-RO" w:eastAsia="ro-RO"/>
        </w:rPr>
        <w:tab/>
      </w:r>
      <w:r w:rsidR="004D62CA">
        <w:rPr>
          <w:rStyle w:val="FontStyle13"/>
          <w:lang w:val="ro-RO" w:eastAsia="ro-RO"/>
        </w:rPr>
        <w:tab/>
        <w:t xml:space="preserve"> </w:t>
      </w:r>
      <w:r>
        <w:rPr>
          <w:rStyle w:val="FontStyle13"/>
          <w:lang w:val="ro-RO" w:eastAsia="ro-RO"/>
        </w:rPr>
        <w:t xml:space="preserve">Email: </w:t>
      </w:r>
      <w:hyperlink r:id="rId7" w:tgtFrame="_blank" w:history="1">
        <w:r w:rsidR="00C115B6" w:rsidRPr="00C115B6">
          <w:rPr>
            <w:color w:val="0000FF"/>
            <w:u w:val="single"/>
          </w:rPr>
          <w:t>aurelmarindramnescu@univ-danubius.ro</w:t>
        </w:r>
      </w:hyperlink>
    </w:p>
    <w:sectPr w:rsidR="00E71F87">
      <w:type w:val="continuous"/>
      <w:pgSz w:w="12240" w:h="20160"/>
      <w:pgMar w:top="2145" w:right="1610" w:bottom="1440" w:left="19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6B" w:rsidRDefault="00DE726B">
      <w:r>
        <w:separator/>
      </w:r>
    </w:p>
  </w:endnote>
  <w:endnote w:type="continuationSeparator" w:id="0">
    <w:p w:rsidR="00DE726B" w:rsidRDefault="00DE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6B" w:rsidRDefault="00DE726B">
      <w:r>
        <w:separator/>
      </w:r>
    </w:p>
  </w:footnote>
  <w:footnote w:type="continuationSeparator" w:id="0">
    <w:p w:rsidR="00DE726B" w:rsidRDefault="00DE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30FA0"/>
    <w:multiLevelType w:val="singleLevel"/>
    <w:tmpl w:val="42368AB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7EE6187C"/>
    <w:multiLevelType w:val="singleLevel"/>
    <w:tmpl w:val="DF6E012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05"/>
    <w:rsid w:val="00097BD2"/>
    <w:rsid w:val="000A3B6F"/>
    <w:rsid w:val="00185D1D"/>
    <w:rsid w:val="002C6C73"/>
    <w:rsid w:val="004620AD"/>
    <w:rsid w:val="004B2C05"/>
    <w:rsid w:val="004D62CA"/>
    <w:rsid w:val="00851996"/>
    <w:rsid w:val="00933D2E"/>
    <w:rsid w:val="009C3F50"/>
    <w:rsid w:val="00C115B6"/>
    <w:rsid w:val="00C712A6"/>
    <w:rsid w:val="00D723EA"/>
    <w:rsid w:val="00DA1B4D"/>
    <w:rsid w:val="00DE726B"/>
    <w:rsid w:val="00E55507"/>
    <w:rsid w:val="00E7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B9B590-2A03-48B2-8E3C-6FE8E98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78" w:lineRule="exact"/>
      <w:ind w:hanging="350"/>
    </w:pPr>
  </w:style>
  <w:style w:type="paragraph" w:customStyle="1" w:styleId="Style4">
    <w:name w:val="Style4"/>
    <w:basedOn w:val="Normal"/>
    <w:uiPriority w:val="99"/>
    <w:pPr>
      <w:spacing w:line="274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E71F8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1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F87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F87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relmarindramnescu@univ-danubiu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8</cp:revision>
  <dcterms:created xsi:type="dcterms:W3CDTF">2020-05-21T07:06:00Z</dcterms:created>
  <dcterms:modified xsi:type="dcterms:W3CDTF">2023-11-23T11:03:00Z</dcterms:modified>
</cp:coreProperties>
</file>